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4EC5" w14:textId="77777777" w:rsidR="002A2B74" w:rsidRDefault="002A2B74" w:rsidP="006671E6">
      <w:pPr>
        <w:jc w:val="center"/>
        <w:rPr>
          <w:rFonts w:cs="B Traffic"/>
          <w:sz w:val="52"/>
          <w:szCs w:val="52"/>
          <w:rtl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10A89903" w14:textId="77777777" w:rsidR="006671E6" w:rsidRPr="0080524D" w:rsidRDefault="00B37902" w:rsidP="006671E6">
      <w:pPr>
        <w:jc w:val="center"/>
        <w:rPr>
          <w:rFonts w:cs="B Traffic"/>
          <w:sz w:val="52"/>
          <w:szCs w:val="5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B Lotus"/>
          <w:noProof/>
        </w:rPr>
        <w:drawing>
          <wp:anchor distT="0" distB="0" distL="114300" distR="114300" simplePos="0" relativeHeight="251659264" behindDoc="0" locked="0" layoutInCell="1" allowOverlap="1" wp14:anchorId="68022699" wp14:editId="358F9CD7">
            <wp:simplePos x="0" y="0"/>
            <wp:positionH relativeFrom="margin">
              <wp:align>center</wp:align>
            </wp:positionH>
            <wp:positionV relativeFrom="paragraph">
              <wp:posOffset>619125</wp:posOffset>
            </wp:positionV>
            <wp:extent cx="2105025" cy="2838450"/>
            <wp:effectExtent l="0" t="0" r="9525" b="0"/>
            <wp:wrapTopAndBottom/>
            <wp:docPr id="1" name="Picture 39" descr="C:\Users\saba rayaneh\Desktop\final%20version%20001[1]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ba rayaneh\Desktop\final%20version%20001[1]12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2B978" w14:textId="77777777" w:rsidR="006671E6" w:rsidRPr="0080524D" w:rsidRDefault="006671E6" w:rsidP="006671E6">
      <w:pPr>
        <w:jc w:val="center"/>
        <w:rPr>
          <w:rFonts w:cs="B Traffic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691FEF9" w14:textId="77777777" w:rsidR="006671E6" w:rsidRPr="002A2B74" w:rsidRDefault="00955283" w:rsidP="006671E6">
      <w:pPr>
        <w:jc w:val="center"/>
        <w:rPr>
          <w:rFonts w:cs="B Traffic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دانشکده علوم پایه و فنی مهندسی</w:t>
      </w:r>
    </w:p>
    <w:p w14:paraId="79EF49C8" w14:textId="77777777" w:rsidR="0061787B" w:rsidRPr="0080524D" w:rsidRDefault="0061787B">
      <w:pPr>
        <w:rPr>
          <w:rFonts w:cs="B Traffic"/>
        </w:rPr>
      </w:pPr>
    </w:p>
    <w:p w14:paraId="6BEE67C1" w14:textId="77777777" w:rsidR="006671E6" w:rsidRPr="002A2B74" w:rsidRDefault="00C36CFB" w:rsidP="00955283">
      <w:pPr>
        <w:jc w:val="center"/>
        <w:rPr>
          <w:rFonts w:cs="B Traffic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طرح درس</w:t>
      </w:r>
    </w:p>
    <w:p w14:paraId="340F38BF" w14:textId="77777777" w:rsidR="006671E6" w:rsidRPr="0080524D" w:rsidRDefault="006671E6" w:rsidP="00C22441">
      <w:pPr>
        <w:jc w:val="center"/>
        <w:rPr>
          <w:rFonts w:cs="B Traffic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98"/>
        <w:gridCol w:w="2754"/>
        <w:gridCol w:w="4446"/>
      </w:tblGrid>
      <w:tr w:rsidR="0080524D" w:rsidRPr="0080524D" w14:paraId="6A91407A" w14:textId="77777777" w:rsidTr="0080524D">
        <w:trPr>
          <w:trHeight w:val="607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700C4F0" w14:textId="483AB91E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lastRenderedPageBreak/>
              <w:t>مقطع:</w:t>
            </w:r>
            <w:r w:rsidR="0024011E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24011E"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039004F5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سال تحصیلی:</w:t>
            </w:r>
          </w:p>
        </w:tc>
        <w:tc>
          <w:tcPr>
            <w:tcW w:w="4446" w:type="dxa"/>
          </w:tcPr>
          <w:p w14:paraId="471ACF58" w14:textId="73C2ED0D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دانشکده :</w:t>
            </w:r>
            <w:r w:rsidR="0024011E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24011E"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80524D" w:rsidRPr="0080524D" w14:paraId="3E8775C6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1637C88" w14:textId="75BAF973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پیشنیاز:</w:t>
            </w:r>
            <w:r w:rsidR="004D30E0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-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40AD630B" w14:textId="2AC6566A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تعدادواحد:</w:t>
            </w:r>
            <w:r w:rsidR="0024011E"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6" w:type="dxa"/>
          </w:tcPr>
          <w:p w14:paraId="56BD7D94" w14:textId="7C4CD64E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درس:</w:t>
            </w:r>
            <w:r w:rsidR="0024011E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24011E"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>مبانی فیزیولوژی گیاهی</w:t>
            </w:r>
          </w:p>
        </w:tc>
      </w:tr>
      <w:tr w:rsidR="0080524D" w:rsidRPr="0080524D" w14:paraId="5D756671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DBE130E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شماره کلاس: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2FEDF008" w14:textId="440FF7CD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مدرس:</w:t>
            </w:r>
            <w:r w:rsidR="0024011E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24011E"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>دکتر محبت نداف</w:t>
            </w:r>
          </w:p>
        </w:tc>
        <w:tc>
          <w:tcPr>
            <w:tcW w:w="4446" w:type="dxa"/>
          </w:tcPr>
          <w:p w14:paraId="561E24C4" w14:textId="301B4B43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 ساعات تدریس در هفته:</w:t>
            </w:r>
            <w:r w:rsidR="004D30E0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4D30E0" w:rsidRPr="004D30E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0524D" w:rsidRPr="0080524D" w14:paraId="2FC7898E" w14:textId="77777777" w:rsidTr="00C22441">
        <w:trPr>
          <w:trHeight w:val="667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7BE7E4D3" w14:textId="65E4BD53" w:rsidR="0080524D" w:rsidRPr="0080524D" w:rsidRDefault="00C22441" w:rsidP="0080524D">
            <w:pPr>
              <w:bidi/>
              <w:spacing w:before="240" w:after="0" w:line="240" w:lineRule="auto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نوع درس ( عمومی, اختیاری, تخصصی,.....)</w:t>
            </w:r>
            <w:r w:rsidR="002A2B74">
              <w:rPr>
                <w:rFonts w:cs="B Traffic" w:hint="cs"/>
                <w:sz w:val="24"/>
                <w:szCs w:val="24"/>
                <w:rtl/>
              </w:rPr>
              <w:t>:</w:t>
            </w:r>
            <w:r w:rsidR="0024011E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 w:rsidR="0024011E" w:rsidRPr="0024011E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  <w:p w14:paraId="0A426273" w14:textId="77777777" w:rsidR="0080524D" w:rsidRPr="0080524D" w:rsidRDefault="0080524D" w:rsidP="0080524D">
            <w:pPr>
              <w:spacing w:after="0"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</w:p>
        </w:tc>
      </w:tr>
      <w:tr w:rsidR="0080524D" w:rsidRPr="0080524D" w14:paraId="6211F2AE" w14:textId="77777777" w:rsidTr="0080524D">
        <w:trPr>
          <w:trHeight w:val="4490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F4D3C5" w14:textId="77777777" w:rsidR="0080524D" w:rsidRPr="0080524D" w:rsidRDefault="0080524D" w:rsidP="00C36CFB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C36CFB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:   </w:t>
            </w:r>
          </w:p>
          <w:p w14:paraId="38C3E4B5" w14:textId="449B07D3" w:rsidR="0080524D" w:rsidRPr="0024011E" w:rsidRDefault="0024011E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>1- فیزیولوژی آب و مواد مغذی در گیاهان</w:t>
            </w:r>
          </w:p>
          <w:p w14:paraId="1E974D8D" w14:textId="77777777" w:rsidR="0024011E" w:rsidRPr="0024011E" w:rsidRDefault="0024011E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>2- درک فرایند های جذب انتقال و استفاده از مواد مغذی در سطح سلولی و کل گیاه</w:t>
            </w:r>
          </w:p>
          <w:p w14:paraId="56F3E0B9" w14:textId="77777777" w:rsidR="0024011E" w:rsidRPr="0024011E" w:rsidRDefault="0024011E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>3-درک مفاهیم اصلی فتوسنتز و تنفس</w:t>
            </w:r>
          </w:p>
          <w:p w14:paraId="1FD711E7" w14:textId="77777777" w:rsidR="0024011E" w:rsidRPr="0024011E" w:rsidRDefault="0024011E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4-مکانیسم های رشد و نمو گیاهان و تاثیر هرمون ها بر آن </w:t>
            </w:r>
          </w:p>
          <w:p w14:paraId="780267D7" w14:textId="52CB5055" w:rsidR="0024011E" w:rsidRPr="0024011E" w:rsidRDefault="0024011E" w:rsidP="0024011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>5- توانایی حل مسائل مرتبط با فیزیولوژی گیاهی</w:t>
            </w:r>
          </w:p>
          <w:p w14:paraId="0EEA8A2B" w14:textId="77777777" w:rsidR="0024011E" w:rsidRPr="0024011E" w:rsidRDefault="0024011E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6-ارائه یک تصویر جامع از عملکرد گیاه  </w:t>
            </w:r>
          </w:p>
          <w:p w14:paraId="0F6CF57A" w14:textId="53C74A25" w:rsidR="0024011E" w:rsidRPr="0080524D" w:rsidRDefault="0024011E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4011E">
              <w:rPr>
                <w:rFonts w:cs="B Nazanin" w:hint="cs"/>
                <w:sz w:val="24"/>
                <w:szCs w:val="24"/>
                <w:rtl/>
                <w:lang w:bidi="fa-IR"/>
              </w:rPr>
              <w:t>7-تحلیل و تنسیر داده های مربوط به فیزیولوژی گیاه</w:t>
            </w:r>
          </w:p>
        </w:tc>
      </w:tr>
      <w:tr w:rsidR="0080524D" w:rsidRPr="0080524D" w14:paraId="5B052350" w14:textId="77777777" w:rsidTr="0024011E">
        <w:trPr>
          <w:trHeight w:val="2138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597E13D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14:paraId="4E63857E" w14:textId="37C6F7CE" w:rsidR="00955283" w:rsidRPr="004D30E0" w:rsidRDefault="00412C9F" w:rsidP="004D30E0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0E0">
              <w:rPr>
                <w:rFonts w:cs="B Nazanin" w:hint="cs"/>
                <w:sz w:val="24"/>
                <w:szCs w:val="24"/>
                <w:rtl/>
                <w:lang w:bidi="fa-IR"/>
              </w:rPr>
              <w:t>دیتا و پروژکتور / تخته وایت برد / ماژیک وایت برد / سیستم</w:t>
            </w:r>
          </w:p>
        </w:tc>
      </w:tr>
      <w:tr w:rsidR="0080524D" w:rsidRPr="0080524D" w14:paraId="0598A506" w14:textId="77777777" w:rsidTr="00B95C76">
        <w:trPr>
          <w:trHeight w:val="2761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F28AD85" w14:textId="77777777" w:rsidR="00955283" w:rsidRDefault="00955283" w:rsidP="00955283">
            <w:pPr>
              <w:spacing w:line="24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ارزشیابی:</w:t>
            </w:r>
          </w:p>
          <w:tbl>
            <w:tblPr>
              <w:tblStyle w:val="TableGrid"/>
              <w:tblpPr w:leftFromText="180" w:rightFromText="180" w:vertAnchor="text" w:horzAnchor="margin" w:tblpY="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347"/>
              <w:gridCol w:w="1423"/>
              <w:gridCol w:w="1284"/>
              <w:gridCol w:w="1604"/>
              <w:gridCol w:w="1445"/>
              <w:gridCol w:w="1232"/>
            </w:tblGrid>
            <w:tr w:rsidR="00955283" w14:paraId="05B8C4E4" w14:textId="77777777" w:rsidTr="001774C5">
              <w:trPr>
                <w:trHeight w:val="786"/>
              </w:trPr>
              <w:tc>
                <w:tcPr>
                  <w:tcW w:w="1536" w:type="dxa"/>
                  <w:shd w:val="clear" w:color="auto" w:fill="D9D9D9" w:themeFill="background1" w:themeFillShade="D9"/>
                  <w:vAlign w:val="center"/>
                </w:tcPr>
                <w:p w14:paraId="0695B205" w14:textId="77777777" w:rsidR="00955283" w:rsidRPr="002D4B72" w:rsidRDefault="00955283" w:rsidP="00955283">
                  <w:pPr>
                    <w:ind w:left="-12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ارزشیابی مستمر (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آزمونک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347" w:type="dxa"/>
                  <w:shd w:val="clear" w:color="auto" w:fill="D9D9D9" w:themeFill="background1" w:themeFillShade="D9"/>
                  <w:vAlign w:val="center"/>
                </w:tcPr>
                <w:p w14:paraId="37DB101B" w14:textId="77777777" w:rsidR="00955283" w:rsidRPr="002D4B72" w:rsidRDefault="00955283" w:rsidP="00955283">
                  <w:pPr>
                    <w:ind w:left="-22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تکالیف هفتگی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  <w:vAlign w:val="center"/>
                </w:tcPr>
                <w:p w14:paraId="6A05AEAD" w14:textId="77777777" w:rsidR="00955283" w:rsidRPr="002D4B72" w:rsidRDefault="00955283" w:rsidP="00955283">
                  <w:pPr>
                    <w:ind w:left="-153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پایان‌ترم</w:t>
                  </w: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14:paraId="770B1F00" w14:textId="77777777" w:rsidR="00955283" w:rsidRPr="002D4B72" w:rsidRDefault="00955283" w:rsidP="00955283">
                  <w:pPr>
                    <w:ind w:left="-249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میان‌ترم</w:t>
                  </w:r>
                </w:p>
              </w:tc>
              <w:tc>
                <w:tcPr>
                  <w:tcW w:w="1604" w:type="dxa"/>
                  <w:shd w:val="clear" w:color="auto" w:fill="D9D9D9" w:themeFill="background1" w:themeFillShade="D9"/>
                  <w:vAlign w:val="center"/>
                </w:tcPr>
                <w:p w14:paraId="00B14262" w14:textId="77777777" w:rsidR="00955283" w:rsidRPr="002D4B72" w:rsidRDefault="00955283" w:rsidP="00955283">
                  <w:pPr>
                    <w:ind w:left="-25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فعالیت‌های گروهی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  <w:vAlign w:val="center"/>
                </w:tcPr>
                <w:p w14:paraId="2B4C54FD" w14:textId="77777777" w:rsidR="00955283" w:rsidRPr="002D4B72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ارزیابی شفاهی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2A6527E8" w14:textId="77777777" w:rsidR="00955283" w:rsidRPr="005F7D81" w:rsidRDefault="00955283" w:rsidP="00955283">
                  <w:pPr>
                    <w:ind w:left="-247" w:firstLine="142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نوع ارزشیابی</w:t>
                  </w:r>
                </w:p>
              </w:tc>
            </w:tr>
            <w:tr w:rsidR="00955283" w14:paraId="06167C67" w14:textId="77777777" w:rsidTr="001774C5">
              <w:trPr>
                <w:trHeight w:val="568"/>
              </w:trPr>
              <w:tc>
                <w:tcPr>
                  <w:tcW w:w="1536" w:type="dxa"/>
                </w:tcPr>
                <w:p w14:paraId="1C66133E" w14:textId="77777777" w:rsidR="00955283" w:rsidRDefault="00955283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347" w:type="dxa"/>
                </w:tcPr>
                <w:p w14:paraId="12FCFA65" w14:textId="449509AE" w:rsidR="00955283" w:rsidRDefault="00D15C94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</w:t>
                  </w:r>
                </w:p>
              </w:tc>
              <w:tc>
                <w:tcPr>
                  <w:tcW w:w="1423" w:type="dxa"/>
                </w:tcPr>
                <w:p w14:paraId="0E1EADC1" w14:textId="51F524E3" w:rsidR="00955283" w:rsidRDefault="00D15C94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12</w:t>
                  </w:r>
                </w:p>
              </w:tc>
              <w:tc>
                <w:tcPr>
                  <w:tcW w:w="1284" w:type="dxa"/>
                </w:tcPr>
                <w:p w14:paraId="49FC71A8" w14:textId="49AC912F" w:rsidR="00955283" w:rsidRDefault="00D15C94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4</w:t>
                  </w:r>
                </w:p>
              </w:tc>
              <w:tc>
                <w:tcPr>
                  <w:tcW w:w="1604" w:type="dxa"/>
                </w:tcPr>
                <w:p w14:paraId="74A1267D" w14:textId="7B4CBAF0" w:rsidR="00955283" w:rsidRDefault="00D15C94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</w:t>
                  </w:r>
                </w:p>
              </w:tc>
              <w:tc>
                <w:tcPr>
                  <w:tcW w:w="1445" w:type="dxa"/>
                </w:tcPr>
                <w:p w14:paraId="654E7382" w14:textId="4A3556B8" w:rsidR="00955283" w:rsidRDefault="00D15C94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0DB223DD" w14:textId="77777777" w:rsidR="00955283" w:rsidRPr="005F7D81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نمره</w:t>
                  </w:r>
                </w:p>
              </w:tc>
            </w:tr>
          </w:tbl>
          <w:p w14:paraId="27AF27DA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BFF8DF4" w14:textId="77777777" w:rsidR="006671E6" w:rsidRPr="0080524D" w:rsidRDefault="006671E6">
      <w:pPr>
        <w:rPr>
          <w:rFonts w:cs="B Traffic"/>
        </w:rPr>
      </w:pPr>
    </w:p>
    <w:p w14:paraId="25F59B04" w14:textId="77777777" w:rsidR="006671E6" w:rsidRPr="0080524D" w:rsidRDefault="006671E6">
      <w:pPr>
        <w:rPr>
          <w:rFonts w:cs="B Traffic"/>
        </w:rPr>
      </w:pPr>
    </w:p>
    <w:p w14:paraId="5A48A5F8" w14:textId="77777777" w:rsidR="009C4178" w:rsidRDefault="009C4178">
      <w:pPr>
        <w:rPr>
          <w:rFonts w:cs="B Traffic"/>
        </w:rPr>
        <w:sectPr w:rsidR="009C4178" w:rsidSect="006671E6">
          <w:pgSz w:w="11909" w:h="16834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013F9CE" w14:textId="77777777" w:rsidR="006671E6" w:rsidRDefault="006671E6">
      <w:pPr>
        <w:rPr>
          <w:rFonts w:cs="B Traffic"/>
        </w:rPr>
      </w:pPr>
    </w:p>
    <w:tbl>
      <w:tblPr>
        <w:tblStyle w:val="TableGrid"/>
        <w:tblpPr w:leftFromText="180" w:rightFromText="180" w:vertAnchor="text" w:horzAnchor="margin" w:tblpXSpec="center" w:tblpY="313"/>
        <w:tblW w:w="10458" w:type="dxa"/>
        <w:tblLook w:val="04A0" w:firstRow="1" w:lastRow="0" w:firstColumn="1" w:lastColumn="0" w:noHBand="0" w:noVBand="1"/>
      </w:tblPr>
      <w:tblGrid>
        <w:gridCol w:w="5472"/>
        <w:gridCol w:w="3708"/>
        <w:gridCol w:w="1278"/>
      </w:tblGrid>
      <w:tr w:rsidR="009C4178" w14:paraId="14621DCE" w14:textId="77777777" w:rsidTr="007C6A36">
        <w:tc>
          <w:tcPr>
            <w:tcW w:w="5472" w:type="dxa"/>
          </w:tcPr>
          <w:p w14:paraId="09631E18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جزئیات سرفصل</w:t>
            </w:r>
          </w:p>
        </w:tc>
        <w:tc>
          <w:tcPr>
            <w:tcW w:w="3708" w:type="dxa"/>
          </w:tcPr>
          <w:p w14:paraId="3A86326C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1278" w:type="dxa"/>
          </w:tcPr>
          <w:p w14:paraId="4949197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هفته</w:t>
            </w:r>
          </w:p>
        </w:tc>
      </w:tr>
      <w:tr w:rsidR="009C4178" w:rsidRPr="00BC7521" w14:paraId="48EECF97" w14:textId="77777777" w:rsidTr="007C6A36">
        <w:tc>
          <w:tcPr>
            <w:tcW w:w="5472" w:type="dxa"/>
          </w:tcPr>
          <w:p w14:paraId="131E3730" w14:textId="1E507E50" w:rsidR="009C4178" w:rsidRPr="004D30E0" w:rsidRDefault="00E07B6E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آب و خواص فیزیکی و شیمیائی ؛ اهمیت آب و نقش های آن در گیاه</w:t>
            </w:r>
          </w:p>
        </w:tc>
        <w:tc>
          <w:tcPr>
            <w:tcW w:w="3708" w:type="dxa"/>
          </w:tcPr>
          <w:p w14:paraId="0937EDA1" w14:textId="2114F0F4" w:rsidR="009C4178" w:rsidRPr="004D30E0" w:rsidRDefault="00E07B6E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آب و خاک</w:t>
            </w:r>
          </w:p>
        </w:tc>
        <w:tc>
          <w:tcPr>
            <w:tcW w:w="1278" w:type="dxa"/>
          </w:tcPr>
          <w:p w14:paraId="41A3EE03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9C4178" w:rsidRPr="00BC7521" w14:paraId="409D625D" w14:textId="77777777" w:rsidTr="007C6A36">
        <w:tc>
          <w:tcPr>
            <w:tcW w:w="5472" w:type="dxa"/>
          </w:tcPr>
          <w:p w14:paraId="0C9EC048" w14:textId="6B22B72B" w:rsidR="009C4178" w:rsidRPr="004D30E0" w:rsidRDefault="00E07B6E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اشکال حضور آب در گیاه وخاک ؛ پتانسیل آب ،تعریف و اجزای آن (پتانسیل اسمزی ،پتانسیل فشار ، پتانسیل ثقل ، پتانسیل ماتریک )و عوامل موثر بر آن ،خواص کولیگاتیو</w:t>
            </w:r>
          </w:p>
        </w:tc>
        <w:tc>
          <w:tcPr>
            <w:tcW w:w="3708" w:type="dxa"/>
          </w:tcPr>
          <w:p w14:paraId="41433743" w14:textId="0093EB19" w:rsidR="009C4178" w:rsidRPr="004D30E0" w:rsidRDefault="00E07B6E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آب و خاک</w:t>
            </w:r>
          </w:p>
        </w:tc>
        <w:tc>
          <w:tcPr>
            <w:tcW w:w="1278" w:type="dxa"/>
          </w:tcPr>
          <w:p w14:paraId="4AABEC84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2</w:t>
            </w:r>
          </w:p>
        </w:tc>
      </w:tr>
      <w:tr w:rsidR="009C4178" w:rsidRPr="00BC7521" w14:paraId="6CC39FC0" w14:textId="77777777" w:rsidTr="007C6A36">
        <w:tc>
          <w:tcPr>
            <w:tcW w:w="5472" w:type="dxa"/>
          </w:tcPr>
          <w:p w14:paraId="70D35E87" w14:textId="280AF48A" w:rsidR="009C4178" w:rsidRPr="004D30E0" w:rsidRDefault="007D1F2B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خاک ، انواع آن ، اهمیت و فاز های آن ، بافت خاک ،انواع بافت و ساختار خاک ، اهمیت تهویه در خاک ،</w:t>
            </w:r>
            <w:r w:rsidR="000F7BA0" w:rsidRPr="004D30E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نقاط مهم پتانسیلی در خاک : ظرفیت مزرعه ای ، نقطه پژمردگی دائم و موقتی ، آب قابل استخراج توسط گیاه ، آب فراهم ، آب سهل الوصول وحداکثر تخلیه مجاز ؛تنش کمبود آب و سازو کارهای مقاومت.</w:t>
            </w:r>
          </w:p>
        </w:tc>
        <w:tc>
          <w:tcPr>
            <w:tcW w:w="3708" w:type="dxa"/>
          </w:tcPr>
          <w:p w14:paraId="77DE4B97" w14:textId="5BFA9555" w:rsidR="009C4178" w:rsidRPr="004D30E0" w:rsidRDefault="007D1F2B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خاک</w:t>
            </w:r>
          </w:p>
        </w:tc>
        <w:tc>
          <w:tcPr>
            <w:tcW w:w="1278" w:type="dxa"/>
          </w:tcPr>
          <w:p w14:paraId="2606C516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3</w:t>
            </w:r>
          </w:p>
        </w:tc>
      </w:tr>
      <w:tr w:rsidR="009C4178" w:rsidRPr="00BC7521" w14:paraId="4AD5FBB9" w14:textId="77777777" w:rsidTr="007C6A36">
        <w:tc>
          <w:tcPr>
            <w:tcW w:w="5472" w:type="dxa"/>
          </w:tcPr>
          <w:p w14:paraId="27D482E3" w14:textId="0F05AAA3" w:rsidR="009C4178" w:rsidRPr="004D30E0" w:rsidRDefault="009E0574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تقسیم بندی عناصر (میکرو المانها و ماکرو المانها ) و تعریف عناصر ضروری و مفید ؛نقش عناصر در گیاه(عمومی و اختصاصی )؛علائم کمبود عناصر و روش های برطرف کردن کمبود ؛نحوه مطالعه مقدار عناصر در گیاه ؛اهمیت تعادل عناصر در گیاه ،اشکال مختلف عناصر پس از جذب</w:t>
            </w:r>
          </w:p>
        </w:tc>
        <w:tc>
          <w:tcPr>
            <w:tcW w:w="3708" w:type="dxa"/>
          </w:tcPr>
          <w:p w14:paraId="1EADF4F1" w14:textId="49607AD3" w:rsidR="009C4178" w:rsidRPr="004D30E0" w:rsidRDefault="000F7BA0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تغذیه و جذب</w:t>
            </w:r>
          </w:p>
        </w:tc>
        <w:tc>
          <w:tcPr>
            <w:tcW w:w="1278" w:type="dxa"/>
          </w:tcPr>
          <w:p w14:paraId="129A770D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4</w:t>
            </w:r>
          </w:p>
        </w:tc>
      </w:tr>
      <w:tr w:rsidR="009C4178" w:rsidRPr="00BC7521" w14:paraId="78D67EF5" w14:textId="77777777" w:rsidTr="007C6A36">
        <w:tc>
          <w:tcPr>
            <w:tcW w:w="5472" w:type="dxa"/>
          </w:tcPr>
          <w:p w14:paraId="0E26C56C" w14:textId="35DA5736" w:rsidR="009C4178" w:rsidRPr="004D30E0" w:rsidRDefault="009E0574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پدیده انباشتگی ، معرفی گیاهان انباشته گر ، گیاهان کسیم دوست و کلسیم گریز ؛تقسیم بندی گیاهان از نظر نیاز به سدیم،گیاهان ناتروفیل و ناتروفوب؛بر هم کنش عناصر (پدیده های همیاری ،ناسازگاری و حالت های دیگر برهم کنش عناصر)</w:t>
            </w:r>
          </w:p>
        </w:tc>
        <w:tc>
          <w:tcPr>
            <w:tcW w:w="3708" w:type="dxa"/>
          </w:tcPr>
          <w:p w14:paraId="00707237" w14:textId="7F9BD9E2" w:rsidR="009C4178" w:rsidRPr="004D30E0" w:rsidRDefault="000F7BA0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تغذیه و جذب</w:t>
            </w:r>
          </w:p>
        </w:tc>
        <w:tc>
          <w:tcPr>
            <w:tcW w:w="1278" w:type="dxa"/>
          </w:tcPr>
          <w:p w14:paraId="74DA615F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9C4178" w:rsidRPr="00BC7521" w14:paraId="0A3C2B41" w14:textId="77777777" w:rsidTr="007C6A36">
        <w:tc>
          <w:tcPr>
            <w:tcW w:w="5472" w:type="dxa"/>
          </w:tcPr>
          <w:p w14:paraId="57D175B6" w14:textId="1E140EF3" w:rsidR="009C4178" w:rsidRPr="004D30E0" w:rsidRDefault="009E0574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 xml:space="preserve">همانند سازی فسفات ، همانند سازی ازت ، چرخه ازت ، همانند سازی نیترات و مراحل و جایگاه یاخته ای آن ، همانند سازی آمونیوم ،تثبیت ازت و انواع آن </w:t>
            </w:r>
            <w:r w:rsidR="002578F3" w:rsidRPr="004D30E0">
              <w:rPr>
                <w:rFonts w:cs="B Nazanin" w:hint="cs"/>
                <w:sz w:val="12"/>
                <w:szCs w:val="12"/>
                <w:rtl/>
              </w:rPr>
              <w:t>، میکروارگانیسمهای تثبیت کننده ازت ، سازوکار تثبیت ازت ملکولی،ساختار مولکولی آنزیم نیتروژناز و همانند سازی اکسیژن .</w:t>
            </w:r>
          </w:p>
        </w:tc>
        <w:tc>
          <w:tcPr>
            <w:tcW w:w="3708" w:type="dxa"/>
          </w:tcPr>
          <w:p w14:paraId="199DB8F0" w14:textId="3E5762E4" w:rsidR="009C4178" w:rsidRPr="004D30E0" w:rsidRDefault="000F7BA0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تغذیه و جذب</w:t>
            </w:r>
          </w:p>
        </w:tc>
        <w:tc>
          <w:tcPr>
            <w:tcW w:w="1278" w:type="dxa"/>
          </w:tcPr>
          <w:p w14:paraId="52CC7F4A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6</w:t>
            </w:r>
          </w:p>
        </w:tc>
      </w:tr>
      <w:tr w:rsidR="009C4178" w:rsidRPr="00BC7521" w14:paraId="74380198" w14:textId="77777777" w:rsidTr="007C6A36">
        <w:tc>
          <w:tcPr>
            <w:tcW w:w="5472" w:type="dxa"/>
          </w:tcPr>
          <w:p w14:paraId="41540945" w14:textId="6665E7BF" w:rsidR="009C4178" w:rsidRPr="004D30E0" w:rsidRDefault="00116D83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جذب عناصر غذائی از راه ریشه ،موانع مختلف موجود در برابر جذب مواد (دیواره و غشای پلاسمائی ) ، جذب دیواره ای و جذب واقعی ، جذب غیر فعال و جذب فعال ؛ معرفی کانال های یونی ،تلمبه ها (پمپ ها ) و انواع آنها و وظایف آنها (درشرایط فیزیولوژیکی و تنش )،</w:t>
            </w:r>
          </w:p>
        </w:tc>
        <w:tc>
          <w:tcPr>
            <w:tcW w:w="3708" w:type="dxa"/>
          </w:tcPr>
          <w:p w14:paraId="4FF47FCC" w14:textId="110A8CFB" w:rsidR="009C4178" w:rsidRPr="004D30E0" w:rsidRDefault="00116D83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عناصر</w:t>
            </w:r>
          </w:p>
        </w:tc>
        <w:tc>
          <w:tcPr>
            <w:tcW w:w="1278" w:type="dxa"/>
          </w:tcPr>
          <w:p w14:paraId="71D785E1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7</w:t>
            </w:r>
          </w:p>
        </w:tc>
      </w:tr>
      <w:tr w:rsidR="009C4178" w:rsidRPr="00BC7521" w14:paraId="244CDA63" w14:textId="77777777" w:rsidTr="007C6A36">
        <w:tc>
          <w:tcPr>
            <w:tcW w:w="5472" w:type="dxa"/>
          </w:tcPr>
          <w:p w14:paraId="23A223F9" w14:textId="56CAB7D7" w:rsidR="009C4178" w:rsidRPr="004D30E0" w:rsidRDefault="00116D83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انتقال فعال اولیه و ثانویه ( همبرها و پادبرها )به همراه مثال ،سینتیک جذب یون (</w:t>
            </w:r>
            <w:r w:rsidR="00011BB7" w:rsidRPr="004D30E0">
              <w:rPr>
                <w:rFonts w:cs="B Nazanin" w:hint="cs"/>
                <w:sz w:val="12"/>
                <w:szCs w:val="12"/>
                <w:rtl/>
              </w:rPr>
              <w:t>مدل مکائیلیس و منتتن )،مقایسه اطلاعات سینتیکی جذب عناصر مختلف ، اهمیت ساختار ریشه در جذب ،مسیر های آمپو پلاستی ،سمپلاستی ،ترایاخته ای و ورین راهی</w:t>
            </w:r>
          </w:p>
        </w:tc>
        <w:tc>
          <w:tcPr>
            <w:tcW w:w="3708" w:type="dxa"/>
          </w:tcPr>
          <w:p w14:paraId="1E4AD5C2" w14:textId="49042D19" w:rsidR="009C4178" w:rsidRPr="004D30E0" w:rsidRDefault="00116D83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عناصر</w:t>
            </w:r>
          </w:p>
        </w:tc>
        <w:tc>
          <w:tcPr>
            <w:tcW w:w="1278" w:type="dxa"/>
          </w:tcPr>
          <w:p w14:paraId="37F74633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rtl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8</w:t>
            </w:r>
          </w:p>
        </w:tc>
      </w:tr>
      <w:tr w:rsidR="009C4178" w:rsidRPr="00BC7521" w14:paraId="0A3130E2" w14:textId="77777777" w:rsidTr="007C6A36">
        <w:tc>
          <w:tcPr>
            <w:tcW w:w="5472" w:type="dxa"/>
          </w:tcPr>
          <w:p w14:paraId="3362C2DC" w14:textId="4E9AD202" w:rsidR="009C4178" w:rsidRPr="004D30E0" w:rsidRDefault="00011BB7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نقاط مختلف جذب عناصر مختلف در طول محور ریشه ؛منطقه آزاد جذب ،فضای آزاد ظاهری و نحوه تشخیص آن ، تعادل دونان ،انتقال فعال ، رابطه نرنست ، نحوه تشخیص انتقال فعال و غیر فعال ، اختصاصات فیزیولژیک جذب ، انتخاب در جذب مواد ، عوامل موثر بر جذب و سرعت آن ، دفع و خروج مواد از گیاه ؛نیاز گیاهان به انرژی ، صور مختلف خروج انرژی از گیاه و راههای جذب انرژی در گیاهان ، تقسیم بندی موجودات زنده از نظر قدرت سنتز (اتوتروف ، فتوتروف ، هتروتروف ، مزو</w:t>
            </w:r>
            <w:r w:rsidR="00EA665D" w:rsidRPr="004D30E0">
              <w:rPr>
                <w:rFonts w:cs="B Nazanin" w:hint="cs"/>
                <w:sz w:val="12"/>
                <w:szCs w:val="12"/>
                <w:rtl/>
              </w:rPr>
              <w:t>تروف ، متاتروف ،...)</w:t>
            </w:r>
          </w:p>
        </w:tc>
        <w:tc>
          <w:tcPr>
            <w:tcW w:w="3708" w:type="dxa"/>
          </w:tcPr>
          <w:p w14:paraId="6EDA42EB" w14:textId="2ECE46FC" w:rsidR="009C4178" w:rsidRPr="004D30E0" w:rsidRDefault="00116D83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عناصر</w:t>
            </w:r>
          </w:p>
        </w:tc>
        <w:tc>
          <w:tcPr>
            <w:tcW w:w="1278" w:type="dxa"/>
          </w:tcPr>
          <w:p w14:paraId="464618C6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rtl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9</w:t>
            </w:r>
          </w:p>
        </w:tc>
      </w:tr>
      <w:tr w:rsidR="009C4178" w:rsidRPr="00BC7521" w14:paraId="61714C10" w14:textId="77777777" w:rsidTr="007C6A36">
        <w:tc>
          <w:tcPr>
            <w:tcW w:w="5472" w:type="dxa"/>
          </w:tcPr>
          <w:p w14:paraId="1C2D167C" w14:textId="21AB3647" w:rsidR="009C4178" w:rsidRPr="004D30E0" w:rsidRDefault="00EA665D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 xml:space="preserve">نیاز گیاهان مختلف به مواد غذائی ؛معرفی و آشنائی با منحنی های رشد گیاه نسبت به غلظت عناصر ،معرفی مناطق کمبود ، بحرانی ، لوکس و سمی ،نظریه میچرلیخ، روابط مطرح و اثبات آنها ،اثر غلظت عناصر در محیط بر غلظت آنها در گیاه (آزمایشهای لوند گارده  و پره وو )،قانون کمیته و عوامل محدود کننده ؛نحوه تنظیم </w:t>
            </w:r>
            <w:r w:rsidRPr="004D30E0">
              <w:rPr>
                <w:rFonts w:cs="B Nazanin" w:hint="cs"/>
                <w:sz w:val="12"/>
                <w:szCs w:val="12"/>
                <w:rtl/>
                <w:lang w:bidi="fa-IR"/>
              </w:rPr>
              <w:t>پی اچ یاخته ،رابطه تنفس ،فتوسنتز و احیای نیترات ،احیای نیترات در گیاهان سی3 و سی4،تاثیر نوع کود ازتی بر رشد رویشی و زایشی.</w:t>
            </w:r>
          </w:p>
        </w:tc>
        <w:tc>
          <w:tcPr>
            <w:tcW w:w="3708" w:type="dxa"/>
          </w:tcPr>
          <w:p w14:paraId="08C4585C" w14:textId="6BA8CB58" w:rsidR="009C4178" w:rsidRPr="004D30E0" w:rsidRDefault="00116D83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عناصر</w:t>
            </w:r>
          </w:p>
        </w:tc>
        <w:tc>
          <w:tcPr>
            <w:tcW w:w="1278" w:type="dxa"/>
          </w:tcPr>
          <w:p w14:paraId="6F7E7592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rtl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9C4178" w:rsidRPr="00BC7521" w14:paraId="5C7FC04B" w14:textId="77777777" w:rsidTr="007C6A36">
        <w:tc>
          <w:tcPr>
            <w:tcW w:w="5472" w:type="dxa"/>
          </w:tcPr>
          <w:p w14:paraId="527FDC8D" w14:textId="3252680F" w:rsidR="009C4178" w:rsidRPr="004D30E0" w:rsidRDefault="00293C6E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انتقال (ترابری )مواد در گیاه :اهمیت پدیده ترابری مواد ؛سازوکار های ترابری مواد در گیاه در سطح سلولی و گیاه کامل در گروه های مختلف موجودات زنده ؛ترابری کوتاه مسافت و بلند مسافت ؛تراجائی مواد در گیاه و مسیر های آن ،مسیر آپوپلاستی ،سیمپلاستی ،ترایاخته ای ، وورین راهی ؛ترکیب شیره خام و پرورده و مقایسه آنها از ابعاد مختلف ؛سازو کار های صعود شیره خام (تعرق ، فشار ریشه ای ، موئینگی ،فشار اتمسفری )؛تعرق و عوامل موثر بر آن</w:t>
            </w:r>
          </w:p>
        </w:tc>
        <w:tc>
          <w:tcPr>
            <w:tcW w:w="3708" w:type="dxa"/>
          </w:tcPr>
          <w:p w14:paraId="0E3CE5CB" w14:textId="5576BD80" w:rsidR="009C4178" w:rsidRPr="004D30E0" w:rsidRDefault="00293C6E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سازوکار گیاه</w:t>
            </w:r>
          </w:p>
        </w:tc>
        <w:tc>
          <w:tcPr>
            <w:tcW w:w="1278" w:type="dxa"/>
          </w:tcPr>
          <w:p w14:paraId="514844AF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rtl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11</w:t>
            </w:r>
          </w:p>
        </w:tc>
      </w:tr>
      <w:tr w:rsidR="009C4178" w:rsidRPr="00BC7521" w14:paraId="2A71D62F" w14:textId="77777777" w:rsidTr="007C6A36">
        <w:tc>
          <w:tcPr>
            <w:tcW w:w="5472" w:type="dxa"/>
          </w:tcPr>
          <w:p w14:paraId="2C00EB78" w14:textId="5CCF3011" w:rsidR="009C4178" w:rsidRPr="004D30E0" w:rsidRDefault="00293C6E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 xml:space="preserve">سازوکار های باز و بسته شدن روزنه ها ، سازو کار اثر ای بی ای بر بسته شدن روزنه ها به عنوان یک مثال از مسیر ترارسانی </w:t>
            </w:r>
            <w:r w:rsidR="00BC7521" w:rsidRPr="004D30E0">
              <w:rPr>
                <w:rFonts w:cs="B Nazanin" w:hint="cs"/>
                <w:sz w:val="12"/>
                <w:szCs w:val="12"/>
                <w:rtl/>
              </w:rPr>
              <w:t>علامت؛فشار ریشه ای ،تعریق و اهمیت آن ؛ سازوکار های حرکت شیره پرورده (انتشار،جریان سیتوپلاسمی،فشار اسمزی)و فرضیه جریان فشاری مونش ؛چگونگی مطالعه ترابری شیره خام و شیره پرورده و تکنیک های مورد استفاده ؛درجه حلالیت عناصر مختلف در شیره خام و پرورده</w:t>
            </w:r>
          </w:p>
        </w:tc>
        <w:tc>
          <w:tcPr>
            <w:tcW w:w="3708" w:type="dxa"/>
          </w:tcPr>
          <w:p w14:paraId="3A56157D" w14:textId="4489A524" w:rsidR="009C4178" w:rsidRPr="004D30E0" w:rsidRDefault="00293C6E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سازوکار گیاه</w:t>
            </w:r>
          </w:p>
        </w:tc>
        <w:tc>
          <w:tcPr>
            <w:tcW w:w="1278" w:type="dxa"/>
          </w:tcPr>
          <w:p w14:paraId="13832D69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rtl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12</w:t>
            </w:r>
          </w:p>
        </w:tc>
      </w:tr>
      <w:tr w:rsidR="009C4178" w:rsidRPr="00BC7521" w14:paraId="0A0F171D" w14:textId="77777777" w:rsidTr="007C6A36">
        <w:tc>
          <w:tcPr>
            <w:tcW w:w="5472" w:type="dxa"/>
          </w:tcPr>
          <w:p w14:paraId="6C329606" w14:textId="296EA476" w:rsidR="009C4178" w:rsidRPr="004D30E0" w:rsidRDefault="00935B69" w:rsidP="001703CE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/>
                <w:sz w:val="12"/>
                <w:szCs w:val="12"/>
                <w:rtl/>
              </w:rPr>
              <w:t xml:space="preserve">واکنش 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ه</w:t>
            </w:r>
            <w:r w:rsidRPr="004D30E0">
              <w:rPr>
                <w:rFonts w:cs="B Nazanin"/>
                <w:sz w:val="12"/>
                <w:szCs w:val="12"/>
                <w:rtl/>
              </w:rPr>
              <w:t>ا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D30E0">
              <w:rPr>
                <w:rFonts w:cs="B Nazanin"/>
                <w:sz w:val="12"/>
                <w:szCs w:val="12"/>
                <w:rtl/>
              </w:rPr>
              <w:t xml:space="preserve"> نور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D30E0">
              <w:rPr>
                <w:rFonts w:cs="B Nazanin"/>
                <w:sz w:val="12"/>
                <w:szCs w:val="12"/>
                <w:rtl/>
              </w:rPr>
              <w:t xml:space="preserve"> فتوسنتز؛ نور-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 xml:space="preserve"> </w:t>
            </w:r>
            <w:r w:rsidRPr="004D30E0">
              <w:rPr>
                <w:rFonts w:cs="B Nazanin"/>
                <w:sz w:val="12"/>
                <w:szCs w:val="12"/>
                <w:rtl/>
              </w:rPr>
              <w:t>ن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D30E0">
              <w:rPr>
                <w:rFonts w:cs="B Nazanin" w:hint="eastAsia"/>
                <w:sz w:val="12"/>
                <w:szCs w:val="12"/>
                <w:rtl/>
              </w:rPr>
              <w:t>رو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D30E0">
              <w:rPr>
                <w:rFonts w:cs="B Nazanin"/>
                <w:sz w:val="12"/>
                <w:szCs w:val="12"/>
                <w:rtl/>
              </w:rPr>
              <w:t xml:space="preserve"> رانش فتوسنتز؛  رنگ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D30E0">
              <w:rPr>
                <w:rFonts w:cs="B Nazanin"/>
                <w:sz w:val="12"/>
                <w:szCs w:val="12"/>
                <w:rtl/>
              </w:rPr>
              <w:t>زه ها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D30E0">
              <w:rPr>
                <w:rFonts w:cs="B Nazanin"/>
                <w:sz w:val="12"/>
                <w:szCs w:val="12"/>
                <w:rtl/>
              </w:rPr>
              <w:t xml:space="preserve"> فتوسنتز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D30E0">
              <w:rPr>
                <w:rFonts w:cs="B Nazanin" w:hint="eastAsia"/>
                <w:sz w:val="12"/>
                <w:szCs w:val="12"/>
                <w:rtl/>
              </w:rPr>
              <w:t>،</w:t>
            </w:r>
            <w:r w:rsidRPr="004D30E0">
              <w:rPr>
                <w:rFonts w:cs="B Nazanin"/>
                <w:sz w:val="12"/>
                <w:szCs w:val="12"/>
                <w:rtl/>
              </w:rPr>
              <w:t xml:space="preserve"> ساختار وب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D30E0">
              <w:rPr>
                <w:rFonts w:cs="B Nazanin" w:hint="eastAsia"/>
                <w:sz w:val="12"/>
                <w:szCs w:val="12"/>
                <w:rtl/>
              </w:rPr>
              <w:t>وس</w:t>
            </w:r>
            <w:r w:rsidR="001703CE" w:rsidRPr="004D30E0">
              <w:rPr>
                <w:rFonts w:cs="B Nazanin"/>
                <w:sz w:val="12"/>
                <w:szCs w:val="12"/>
                <w:rtl/>
              </w:rPr>
              <w:t>نتز؛ کلروپلاست، ساختار وانواع آن؛ سازمان ج</w:t>
            </w:r>
            <w:r w:rsidR="001703CE" w:rsidRPr="004D30E0">
              <w:rPr>
                <w:rFonts w:cs="B Nazanin" w:hint="cs"/>
                <w:sz w:val="12"/>
                <w:szCs w:val="12"/>
                <w:rtl/>
              </w:rPr>
              <w:t>ذ</w:t>
            </w:r>
            <w:r w:rsidR="001703CE" w:rsidRPr="004D30E0">
              <w:rPr>
                <w:rFonts w:cs="B Nazanin"/>
                <w:sz w:val="12"/>
                <w:szCs w:val="12"/>
                <w:rtl/>
              </w:rPr>
              <w:t>ب و جم</w:t>
            </w:r>
            <w:r w:rsidRPr="004D30E0">
              <w:rPr>
                <w:rFonts w:cs="B Nazanin"/>
                <w:sz w:val="12"/>
                <w:szCs w:val="12"/>
                <w:rtl/>
              </w:rPr>
              <w:t>ع آور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="001703CE" w:rsidRPr="004D30E0">
              <w:rPr>
                <w:rFonts w:cs="B Nazanin"/>
                <w:sz w:val="12"/>
                <w:szCs w:val="12"/>
                <w:rtl/>
              </w:rPr>
              <w:t xml:space="preserve"> نور ، ان</w:t>
            </w:r>
            <w:r w:rsidRPr="004D30E0">
              <w:rPr>
                <w:rFonts w:cs="B Nazanin"/>
                <w:sz w:val="12"/>
                <w:szCs w:val="12"/>
                <w:rtl/>
              </w:rPr>
              <w:t>واع فتوس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="001703CE" w:rsidRPr="004D30E0">
              <w:rPr>
                <w:rFonts w:cs="B Nazanin" w:hint="eastAsia"/>
                <w:sz w:val="12"/>
                <w:szCs w:val="12"/>
                <w:rtl/>
              </w:rPr>
              <w:t>س</w:t>
            </w:r>
            <w:r w:rsidRPr="004D30E0">
              <w:rPr>
                <w:rFonts w:cs="B Nazanin" w:hint="eastAsia"/>
                <w:sz w:val="12"/>
                <w:szCs w:val="12"/>
                <w:rtl/>
              </w:rPr>
              <w:t>تم</w:t>
            </w:r>
            <w:r w:rsidR="001703CE" w:rsidRPr="004D30E0">
              <w:rPr>
                <w:rFonts w:cs="B Nazanin"/>
                <w:sz w:val="12"/>
                <w:szCs w:val="12"/>
                <w:rtl/>
              </w:rPr>
              <w:t xml:space="preserve"> و ساختار ملک</w:t>
            </w:r>
            <w:r w:rsidRPr="004D30E0">
              <w:rPr>
                <w:rFonts w:cs="B Nazanin"/>
                <w:sz w:val="12"/>
                <w:szCs w:val="12"/>
                <w:rtl/>
              </w:rPr>
              <w:t>ول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="001703CE" w:rsidRPr="004D30E0">
              <w:rPr>
                <w:rFonts w:cs="B Nazanin"/>
                <w:sz w:val="12"/>
                <w:szCs w:val="12"/>
                <w:rtl/>
              </w:rPr>
              <w:t xml:space="preserve"> آنها؛ معم</w:t>
            </w:r>
            <w:r w:rsidRPr="004D30E0">
              <w:rPr>
                <w:rFonts w:cs="B Nazanin"/>
                <w:sz w:val="12"/>
                <w:szCs w:val="12"/>
                <w:rtl/>
              </w:rPr>
              <w:t>ار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="001703CE" w:rsidRPr="004D30E0">
              <w:rPr>
                <w:rFonts w:cs="B Nazanin"/>
                <w:sz w:val="12"/>
                <w:szCs w:val="12"/>
                <w:rtl/>
              </w:rPr>
              <w:t xml:space="preserve"> دستگاه فتوسن</w:t>
            </w:r>
            <w:r w:rsidRPr="004D30E0">
              <w:rPr>
                <w:rFonts w:cs="B Nazanin"/>
                <w:sz w:val="12"/>
                <w:szCs w:val="12"/>
                <w:rtl/>
              </w:rPr>
              <w:t>تز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D30E0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="001703CE" w:rsidRPr="004D30E0">
              <w:rPr>
                <w:rFonts w:cs="B Nazanin" w:hint="cs"/>
                <w:sz w:val="12"/>
                <w:szCs w:val="12"/>
                <w:rtl/>
              </w:rPr>
              <w:t xml:space="preserve">( </w:t>
            </w:r>
            <w:r w:rsidR="001703CE" w:rsidRPr="004D30E0">
              <w:rPr>
                <w:rFonts w:cs="B Nazanin"/>
                <w:sz w:val="12"/>
                <w:szCs w:val="12"/>
                <w:rtl/>
              </w:rPr>
              <w:t>فتوسن</w:t>
            </w:r>
            <w:r w:rsidRPr="004D30E0">
              <w:rPr>
                <w:rFonts w:cs="B Nazanin"/>
                <w:sz w:val="12"/>
                <w:szCs w:val="12"/>
                <w:rtl/>
              </w:rPr>
              <w:t>تز پرو</w:t>
            </w:r>
            <w:r w:rsidR="001703CE" w:rsidRPr="004D30E0">
              <w:rPr>
                <w:rFonts w:cs="B Nazanin" w:hint="eastAsia"/>
                <w:sz w:val="12"/>
                <w:szCs w:val="12"/>
                <w:rtl/>
              </w:rPr>
              <w:t>ک</w:t>
            </w:r>
            <w:r w:rsidRPr="004D30E0">
              <w:rPr>
                <w:rFonts w:cs="B Nazanin" w:hint="eastAsia"/>
                <w:sz w:val="12"/>
                <w:szCs w:val="12"/>
                <w:rtl/>
              </w:rPr>
              <w:t>ار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D30E0">
              <w:rPr>
                <w:rFonts w:cs="B Nazanin" w:hint="eastAsia"/>
                <w:sz w:val="12"/>
                <w:szCs w:val="12"/>
                <w:rtl/>
              </w:rPr>
              <w:t>وت</w:t>
            </w:r>
            <w:r w:rsidR="001703CE" w:rsidRPr="004D30E0">
              <w:rPr>
                <w:rFonts w:cs="B Nazanin"/>
                <w:sz w:val="12"/>
                <w:szCs w:val="12"/>
                <w:rtl/>
              </w:rPr>
              <w:t xml:space="preserve"> ه</w:t>
            </w:r>
            <w:r w:rsidRPr="004D30E0">
              <w:rPr>
                <w:rFonts w:cs="B Nazanin"/>
                <w:sz w:val="12"/>
                <w:szCs w:val="12"/>
                <w:rtl/>
              </w:rPr>
              <w:t xml:space="preserve">ا و 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="001703CE" w:rsidRPr="004D30E0">
              <w:rPr>
                <w:rFonts w:cs="B Nazanin" w:hint="eastAsia"/>
                <w:sz w:val="12"/>
                <w:szCs w:val="12"/>
                <w:rtl/>
              </w:rPr>
              <w:t>وک</w:t>
            </w:r>
            <w:r w:rsidRPr="004D30E0">
              <w:rPr>
                <w:rFonts w:cs="B Nazanin" w:hint="eastAsia"/>
                <w:sz w:val="12"/>
                <w:szCs w:val="12"/>
                <w:rtl/>
              </w:rPr>
              <w:t>ار</w:t>
            </w:r>
            <w:r w:rsidRPr="004D30E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D30E0">
              <w:rPr>
                <w:rFonts w:cs="B Nazanin" w:hint="eastAsia"/>
                <w:sz w:val="12"/>
                <w:szCs w:val="12"/>
                <w:rtl/>
              </w:rPr>
              <w:t>وت</w:t>
            </w:r>
            <w:r w:rsidR="001703CE" w:rsidRPr="004D30E0">
              <w:rPr>
                <w:rFonts w:cs="B Nazanin" w:hint="cs"/>
                <w:sz w:val="12"/>
                <w:szCs w:val="12"/>
                <w:rtl/>
              </w:rPr>
              <w:t xml:space="preserve">ها )؛ سازوکار ترابری الکترون و پروتون ؛سنتز :فتوفسفر یلاسیون ،سازوکار و انواع آن ؛ ژنومکلرو پلاست ؛واکنش های کربن ؛شیمی فتوسنتز و مسیر پنتوز فسفات احیائی(چرخه کالوین)؛متابولیسم فراورده های فتوسنتزی ؛فتوسنتز  </w:t>
            </w:r>
          </w:p>
        </w:tc>
        <w:tc>
          <w:tcPr>
            <w:tcW w:w="3708" w:type="dxa"/>
          </w:tcPr>
          <w:p w14:paraId="6BB252EC" w14:textId="534D6A8D" w:rsidR="009C4178" w:rsidRPr="004D30E0" w:rsidRDefault="00BC7521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فتوسنتز</w:t>
            </w:r>
          </w:p>
        </w:tc>
        <w:tc>
          <w:tcPr>
            <w:tcW w:w="1278" w:type="dxa"/>
          </w:tcPr>
          <w:p w14:paraId="3324138F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rtl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13</w:t>
            </w:r>
          </w:p>
        </w:tc>
      </w:tr>
      <w:tr w:rsidR="009C4178" w:rsidRPr="00BC7521" w14:paraId="7245CEE1" w14:textId="77777777" w:rsidTr="007C6A36">
        <w:tc>
          <w:tcPr>
            <w:tcW w:w="5472" w:type="dxa"/>
          </w:tcPr>
          <w:p w14:paraId="7FF675EB" w14:textId="7BED0DC6" w:rsidR="009C4178" w:rsidRPr="004D30E0" w:rsidRDefault="001703CE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 xml:space="preserve">تنفس نوری؛تنفس در گیاهان ؛مراحل بی هوازی و هوازی تنفس (گلیکولیز وچرخه کربس )در گیاهان و تفاوت های آن با تنفس در جانوران؛چرخه گلی اکسالات ؛مسیر های جایگزین تنفس در گیاهان </w:t>
            </w:r>
          </w:p>
        </w:tc>
        <w:tc>
          <w:tcPr>
            <w:tcW w:w="3708" w:type="dxa"/>
          </w:tcPr>
          <w:p w14:paraId="2D16B607" w14:textId="5C5DF297" w:rsidR="009C4178" w:rsidRPr="004D30E0" w:rsidRDefault="00BC7521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تنفس</w:t>
            </w:r>
          </w:p>
        </w:tc>
        <w:tc>
          <w:tcPr>
            <w:tcW w:w="1278" w:type="dxa"/>
          </w:tcPr>
          <w:p w14:paraId="5B51F58B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rtl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14</w:t>
            </w:r>
          </w:p>
        </w:tc>
      </w:tr>
      <w:tr w:rsidR="009C4178" w:rsidRPr="00BC7521" w14:paraId="6F4F8604" w14:textId="77777777" w:rsidTr="007C6A36">
        <w:tc>
          <w:tcPr>
            <w:tcW w:w="5472" w:type="dxa"/>
          </w:tcPr>
          <w:p w14:paraId="7B1E7177" w14:textId="721995EB" w:rsidR="009C4178" w:rsidRPr="004D30E0" w:rsidRDefault="001703CE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تعریف رشد و نمو؛هورمون و تعریف ؛تنظیم کننده های رشد و نمو ،اثرات فیزیولوژیکی،</w:t>
            </w:r>
            <w:r w:rsidR="00412C9F" w:rsidRPr="004D30E0">
              <w:rPr>
                <w:rFonts w:cs="B Nazanin" w:hint="cs"/>
                <w:sz w:val="12"/>
                <w:szCs w:val="12"/>
                <w:rtl/>
              </w:rPr>
              <w:t>سازوکار عمل و بیوسنتز ؛اکسین ها ؛سیتوکینین ها ؛ژیبرلین ها؛اتیلن؛آبسیزیک اسید</w:t>
            </w:r>
          </w:p>
        </w:tc>
        <w:tc>
          <w:tcPr>
            <w:tcW w:w="3708" w:type="dxa"/>
          </w:tcPr>
          <w:p w14:paraId="59F3D971" w14:textId="7B3B5219" w:rsidR="009C4178" w:rsidRPr="004D30E0" w:rsidRDefault="00BC7521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رشد و نمو</w:t>
            </w:r>
          </w:p>
        </w:tc>
        <w:tc>
          <w:tcPr>
            <w:tcW w:w="1278" w:type="dxa"/>
          </w:tcPr>
          <w:p w14:paraId="7AE99D96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rtl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15</w:t>
            </w:r>
          </w:p>
        </w:tc>
      </w:tr>
      <w:tr w:rsidR="009C4178" w:rsidRPr="00BC7521" w14:paraId="3FD48FC1" w14:textId="77777777" w:rsidTr="007C6A36">
        <w:tc>
          <w:tcPr>
            <w:tcW w:w="5472" w:type="dxa"/>
          </w:tcPr>
          <w:p w14:paraId="58D5317A" w14:textId="420A49DE" w:rsidR="009C4178" w:rsidRPr="004D30E0" w:rsidRDefault="00412C9F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تنظیم کننده های نسبتا جدید (براسینولید ها ،ژاسمونات ها ،سالیسیلیک اسید،سیستمین ها ،پلی آمین ها )؛تروپیسم ها و ناستی ها ؛فیتوکروم و فتومرفوژنز؛گلدهی و فتوپریودیسم</w:t>
            </w:r>
          </w:p>
        </w:tc>
        <w:tc>
          <w:tcPr>
            <w:tcW w:w="3708" w:type="dxa"/>
          </w:tcPr>
          <w:p w14:paraId="05D7F010" w14:textId="007AC57D" w:rsidR="009C4178" w:rsidRPr="004D30E0" w:rsidRDefault="00BC7521" w:rsidP="00BC7521">
            <w:pPr>
              <w:tabs>
                <w:tab w:val="center" w:pos="4514"/>
              </w:tabs>
              <w:jc w:val="center"/>
              <w:rPr>
                <w:rFonts w:cs="B Nazanin"/>
                <w:sz w:val="12"/>
                <w:szCs w:val="12"/>
              </w:rPr>
            </w:pPr>
            <w:r w:rsidRPr="004D30E0">
              <w:rPr>
                <w:rFonts w:cs="B Nazanin" w:hint="cs"/>
                <w:sz w:val="12"/>
                <w:szCs w:val="12"/>
                <w:rtl/>
              </w:rPr>
              <w:t>رشد و نمو</w:t>
            </w:r>
          </w:p>
        </w:tc>
        <w:tc>
          <w:tcPr>
            <w:tcW w:w="1278" w:type="dxa"/>
          </w:tcPr>
          <w:p w14:paraId="48214804" w14:textId="77777777" w:rsidR="009C4178" w:rsidRPr="00BC7521" w:rsidRDefault="009C4178" w:rsidP="00BC7521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4"/>
                <w:szCs w:val="14"/>
                <w:rtl/>
                <w:lang w:bidi="fa-IR"/>
              </w:rPr>
            </w:pPr>
            <w:r w:rsidRPr="00BC7521">
              <w:rPr>
                <w:rFonts w:eastAsiaTheme="minorHAnsi" w:cs="B Traffic" w:hint="cs"/>
                <w:sz w:val="14"/>
                <w:szCs w:val="14"/>
                <w:rtl/>
                <w:lang w:bidi="fa-IR"/>
              </w:rPr>
              <w:t>16</w:t>
            </w:r>
          </w:p>
        </w:tc>
      </w:tr>
    </w:tbl>
    <w:p w14:paraId="589BB1D5" w14:textId="77777777" w:rsidR="009C4178" w:rsidRPr="00BC7521" w:rsidRDefault="009C4178" w:rsidP="00BC7521">
      <w:pPr>
        <w:jc w:val="center"/>
        <w:rPr>
          <w:rFonts w:cs="B Traffic"/>
          <w:sz w:val="10"/>
          <w:szCs w:val="10"/>
        </w:rPr>
      </w:pPr>
    </w:p>
    <w:sectPr w:rsidR="009C4178" w:rsidRPr="00BC7521" w:rsidSect="009C4178">
      <w:pgSz w:w="16834" w:h="11909" w:orient="landscape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70699" w14:textId="77777777" w:rsidR="00D66F10" w:rsidRDefault="00D66F10" w:rsidP="0080524D">
      <w:pPr>
        <w:spacing w:after="0" w:line="240" w:lineRule="auto"/>
      </w:pPr>
      <w:r>
        <w:separator/>
      </w:r>
    </w:p>
  </w:endnote>
  <w:endnote w:type="continuationSeparator" w:id="0">
    <w:p w14:paraId="43B1E0BE" w14:textId="77777777" w:rsidR="00D66F10" w:rsidRDefault="00D66F10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49D9" w14:textId="77777777" w:rsidR="00D66F10" w:rsidRDefault="00D66F10" w:rsidP="0080524D">
      <w:pPr>
        <w:spacing w:after="0" w:line="240" w:lineRule="auto"/>
      </w:pPr>
      <w:r>
        <w:separator/>
      </w:r>
    </w:p>
  </w:footnote>
  <w:footnote w:type="continuationSeparator" w:id="0">
    <w:p w14:paraId="33A2B430" w14:textId="77777777" w:rsidR="00D66F10" w:rsidRDefault="00D66F10" w:rsidP="0080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6"/>
    <w:rsid w:val="00011BB7"/>
    <w:rsid w:val="000A6460"/>
    <w:rsid w:val="000F7BA0"/>
    <w:rsid w:val="00116D83"/>
    <w:rsid w:val="00117A13"/>
    <w:rsid w:val="001703CE"/>
    <w:rsid w:val="001E027D"/>
    <w:rsid w:val="0024011E"/>
    <w:rsid w:val="00255D79"/>
    <w:rsid w:val="002578F3"/>
    <w:rsid w:val="00293C6E"/>
    <w:rsid w:val="002A2B74"/>
    <w:rsid w:val="003A272D"/>
    <w:rsid w:val="003D373A"/>
    <w:rsid w:val="003F6B74"/>
    <w:rsid w:val="00412C9F"/>
    <w:rsid w:val="004453E4"/>
    <w:rsid w:val="00472F49"/>
    <w:rsid w:val="004D30E0"/>
    <w:rsid w:val="005C065E"/>
    <w:rsid w:val="005C4DEA"/>
    <w:rsid w:val="0061787B"/>
    <w:rsid w:val="00622DF7"/>
    <w:rsid w:val="006671E6"/>
    <w:rsid w:val="006E4852"/>
    <w:rsid w:val="007723DB"/>
    <w:rsid w:val="007D1F2B"/>
    <w:rsid w:val="0080524D"/>
    <w:rsid w:val="00883CC6"/>
    <w:rsid w:val="00890E49"/>
    <w:rsid w:val="008C5B72"/>
    <w:rsid w:val="008E5623"/>
    <w:rsid w:val="00935B69"/>
    <w:rsid w:val="00952C03"/>
    <w:rsid w:val="00955283"/>
    <w:rsid w:val="00957B78"/>
    <w:rsid w:val="009C4178"/>
    <w:rsid w:val="009E0574"/>
    <w:rsid w:val="00AB2A43"/>
    <w:rsid w:val="00B358CB"/>
    <w:rsid w:val="00B37902"/>
    <w:rsid w:val="00B95C76"/>
    <w:rsid w:val="00BA21F1"/>
    <w:rsid w:val="00BA6534"/>
    <w:rsid w:val="00BC7521"/>
    <w:rsid w:val="00C22441"/>
    <w:rsid w:val="00C36CFB"/>
    <w:rsid w:val="00D15C94"/>
    <w:rsid w:val="00D16384"/>
    <w:rsid w:val="00D2501D"/>
    <w:rsid w:val="00D574C4"/>
    <w:rsid w:val="00D66F10"/>
    <w:rsid w:val="00D90477"/>
    <w:rsid w:val="00E07B6E"/>
    <w:rsid w:val="00E46989"/>
    <w:rsid w:val="00E510E8"/>
    <w:rsid w:val="00EA665D"/>
    <w:rsid w:val="00F269D7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21E4"/>
  <w15:docId w15:val="{3389BF97-EE37-4F0C-920E-9CDA1007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4E05-FDC4-427A-A8F7-0F85687E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NADAF</cp:lastModifiedBy>
  <cp:revision>4</cp:revision>
  <dcterms:created xsi:type="dcterms:W3CDTF">2025-01-26T19:50:00Z</dcterms:created>
  <dcterms:modified xsi:type="dcterms:W3CDTF">2025-05-06T07:47:00Z</dcterms:modified>
</cp:coreProperties>
</file>